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E680A2" w14:textId="536160C8" w:rsidR="00217B9D" w:rsidRPr="00B155B0" w:rsidRDefault="0098009E" w:rsidP="002F5818">
      <w:pPr>
        <w:pStyle w:val="1RoadNews"/>
        <w:rPr>
          <w:rFonts w:ascii="Verdana" w:hAnsi="Verdana"/>
          <w:b/>
          <w:bCs/>
          <w:color w:val="auto"/>
          <w:sz w:val="40"/>
          <w:szCs w:val="40"/>
          <w:lang w:val="fr-FR"/>
        </w:rPr>
      </w:pPr>
      <w:proofErr w:type="spellStart"/>
      <w:r>
        <w:rPr>
          <w:rFonts w:ascii="Verdana" w:hAnsi="Verdana"/>
          <w:b/>
          <w:bCs/>
          <w:iCs w:val="0"/>
          <w:sz w:val="40"/>
          <w:szCs w:val="40"/>
          <w:lang w:val="it-IT"/>
        </w:rPr>
        <w:t>Steinexpo</w:t>
      </w:r>
      <w:proofErr w:type="spellEnd"/>
      <w:r>
        <w:rPr>
          <w:rFonts w:ascii="Verdana" w:hAnsi="Verdana"/>
          <w:b/>
          <w:bCs/>
          <w:iCs w:val="0"/>
          <w:sz w:val="40"/>
          <w:szCs w:val="40"/>
          <w:lang w:val="it-IT"/>
        </w:rPr>
        <w:t xml:space="preserve"> 2023: Kleemann presenta </w:t>
      </w:r>
      <w:r>
        <w:rPr>
          <w:rFonts w:ascii="Verdana" w:hAnsi="Verdana"/>
          <w:b/>
          <w:bCs/>
          <w:iCs w:val="0"/>
          <w:color w:val="auto"/>
          <w:sz w:val="40"/>
          <w:szCs w:val="40"/>
          <w:lang w:val="it-IT"/>
        </w:rPr>
        <w:t>soluzioni sostenibili per le cave e il riciclaggio</w:t>
      </w:r>
    </w:p>
    <w:p w14:paraId="4E745DD4" w14:textId="77777777" w:rsidR="00A9565F" w:rsidRPr="00B155B0" w:rsidRDefault="00A9565F" w:rsidP="00BD5391">
      <w:pPr>
        <w:spacing w:line="276" w:lineRule="auto"/>
        <w:jc w:val="both"/>
        <w:rPr>
          <w:b/>
          <w:iCs/>
          <w:sz w:val="22"/>
          <w:lang w:val="fr-FR"/>
        </w:rPr>
      </w:pPr>
    </w:p>
    <w:p w14:paraId="44548CCB" w14:textId="6E147FC9" w:rsidR="00A9565F" w:rsidRPr="00B155B0" w:rsidRDefault="00A9565F" w:rsidP="00A9565F">
      <w:pPr>
        <w:jc w:val="both"/>
        <w:rPr>
          <w:rFonts w:eastAsiaTheme="majorEastAsia" w:cstheme="majorBidi"/>
          <w:b/>
          <w:color w:val="000000" w:themeColor="text1"/>
          <w:sz w:val="22"/>
          <w:szCs w:val="22"/>
          <w:lang w:val="fr-FR"/>
        </w:rPr>
      </w:pPr>
      <w:r>
        <w:rPr>
          <w:rFonts w:eastAsiaTheme="majorEastAsia" w:cstheme="majorBidi"/>
          <w:b/>
          <w:bCs/>
          <w:color w:val="000000" w:themeColor="text1"/>
          <w:sz w:val="22"/>
          <w:szCs w:val="22"/>
          <w:lang w:val="it-IT"/>
        </w:rPr>
        <w:t xml:space="preserve">Alla fiera </w:t>
      </w:r>
      <w:proofErr w:type="spellStart"/>
      <w:r>
        <w:rPr>
          <w:rFonts w:eastAsiaTheme="majorEastAsia" w:cstheme="majorBidi"/>
          <w:b/>
          <w:bCs/>
          <w:color w:val="000000" w:themeColor="text1"/>
          <w:sz w:val="22"/>
          <w:szCs w:val="22"/>
          <w:lang w:val="it-IT"/>
        </w:rPr>
        <w:t>Steinexpo</w:t>
      </w:r>
      <w:proofErr w:type="spellEnd"/>
      <w:r>
        <w:rPr>
          <w:rFonts w:eastAsiaTheme="majorEastAsia" w:cstheme="majorBidi"/>
          <w:b/>
          <w:bCs/>
          <w:color w:val="000000" w:themeColor="text1"/>
          <w:sz w:val="22"/>
          <w:szCs w:val="22"/>
          <w:lang w:val="it-IT"/>
        </w:rPr>
        <w:t xml:space="preserve"> di quest'anno Kleemann presenta </w:t>
      </w:r>
      <w:r>
        <w:rPr>
          <w:rFonts w:eastAsiaTheme="majorEastAsia" w:cstheme="majorBidi"/>
          <w:b/>
          <w:bCs/>
          <w:sz w:val="22"/>
          <w:szCs w:val="22"/>
          <w:lang w:val="it-IT"/>
        </w:rPr>
        <w:t xml:space="preserve">innovativi </w:t>
      </w:r>
      <w:r>
        <w:rPr>
          <w:rFonts w:eastAsiaTheme="majorEastAsia" w:cstheme="majorBidi"/>
          <w:b/>
          <w:bCs/>
          <w:color w:val="000000" w:themeColor="text1"/>
          <w:sz w:val="22"/>
          <w:szCs w:val="22"/>
          <w:lang w:val="it-IT"/>
        </w:rPr>
        <w:t xml:space="preserve">impianti di frantumazione e vagliatura mobili e il sistema di comando SPECTIVE della sua ricca gamma di prodotti. Per la prima volta alla </w:t>
      </w:r>
      <w:proofErr w:type="spellStart"/>
      <w:r>
        <w:rPr>
          <w:rFonts w:eastAsiaTheme="majorEastAsia" w:cstheme="majorBidi"/>
          <w:b/>
          <w:bCs/>
          <w:color w:val="000000" w:themeColor="text1"/>
          <w:sz w:val="22"/>
          <w:szCs w:val="22"/>
          <w:lang w:val="it-IT"/>
        </w:rPr>
        <w:t>Steinexpo</w:t>
      </w:r>
      <w:proofErr w:type="spellEnd"/>
      <w:r>
        <w:rPr>
          <w:rFonts w:eastAsiaTheme="majorEastAsia" w:cstheme="majorBidi"/>
          <w:b/>
          <w:bCs/>
          <w:color w:val="000000" w:themeColor="text1"/>
          <w:sz w:val="22"/>
          <w:szCs w:val="22"/>
          <w:lang w:val="it-IT"/>
        </w:rPr>
        <w:t xml:space="preserve"> si potrà vedere anche una pala gommata di John Deere. In primo piano alla fiera: convenienza, facilità d'uso e sostenibilità. </w:t>
      </w:r>
    </w:p>
    <w:p w14:paraId="7AAA3344" w14:textId="77777777" w:rsidR="00A9565F" w:rsidRPr="00B155B0" w:rsidRDefault="00A9565F" w:rsidP="00A9565F">
      <w:pPr>
        <w:jc w:val="both"/>
        <w:rPr>
          <w:rFonts w:eastAsiaTheme="majorEastAsia" w:cstheme="majorBidi"/>
          <w:bCs/>
          <w:color w:val="000000" w:themeColor="text1"/>
          <w:sz w:val="22"/>
          <w:szCs w:val="22"/>
          <w:lang w:val="fr-FR"/>
        </w:rPr>
      </w:pPr>
    </w:p>
    <w:p w14:paraId="46C009E8" w14:textId="752B164E" w:rsidR="00426B30" w:rsidRPr="00B155B0" w:rsidRDefault="004802E3" w:rsidP="00426B30">
      <w:pPr>
        <w:jc w:val="both"/>
        <w:rPr>
          <w:rFonts w:eastAsiaTheme="majorEastAsia" w:cstheme="majorBidi"/>
          <w:b/>
          <w:sz w:val="22"/>
          <w:szCs w:val="22"/>
          <w:lang w:val="fr-FR"/>
        </w:rPr>
      </w:pPr>
      <w:r>
        <w:rPr>
          <w:rFonts w:eastAsiaTheme="majorEastAsia" w:cstheme="majorBidi"/>
          <w:b/>
          <w:bCs/>
          <w:sz w:val="22"/>
          <w:szCs w:val="22"/>
          <w:lang w:val="it-IT"/>
        </w:rPr>
        <w:t>Forte nella cava e nel riciclaggio</w:t>
      </w:r>
    </w:p>
    <w:p w14:paraId="5048E884" w14:textId="76813911" w:rsidR="00426B30" w:rsidRPr="00B155B0" w:rsidRDefault="00426B30" w:rsidP="00426B30">
      <w:pPr>
        <w:jc w:val="both"/>
        <w:rPr>
          <w:rFonts w:eastAsiaTheme="majorEastAsia" w:cstheme="majorBidi"/>
          <w:bCs/>
          <w:color w:val="000000" w:themeColor="text1"/>
          <w:sz w:val="22"/>
          <w:szCs w:val="22"/>
          <w:lang w:val="it-IT"/>
        </w:rPr>
      </w:pPr>
      <w:r>
        <w:rPr>
          <w:rFonts w:eastAsiaTheme="majorEastAsia" w:cstheme="majorBidi"/>
          <w:color w:val="000000" w:themeColor="text1"/>
          <w:sz w:val="22"/>
          <w:szCs w:val="22"/>
          <w:lang w:val="it-IT"/>
        </w:rPr>
        <w:t xml:space="preserve">Con il frantoio ad urto MOBIREX MR 130(i) PRO Kleemann presenta l'ultimo arrivato della linea PRO. L'impianto viene impiegato come frantoio primario e secondario ed unisce potenza, precisione e sostenibilità. </w:t>
      </w:r>
    </w:p>
    <w:p w14:paraId="180CE4A0" w14:textId="0019EFBE" w:rsidR="00426B30" w:rsidRPr="00B155B0" w:rsidRDefault="00426B30" w:rsidP="00426B30">
      <w:pPr>
        <w:jc w:val="both"/>
        <w:rPr>
          <w:rFonts w:eastAsiaTheme="majorEastAsia" w:cstheme="majorBidi"/>
          <w:bCs/>
          <w:color w:val="000000" w:themeColor="text1"/>
          <w:sz w:val="22"/>
          <w:szCs w:val="22"/>
          <w:lang w:val="it-IT"/>
        </w:rPr>
      </w:pPr>
      <w:r>
        <w:rPr>
          <w:rFonts w:eastAsiaTheme="majorEastAsia" w:cstheme="majorBidi"/>
          <w:color w:val="000000" w:themeColor="text1"/>
          <w:sz w:val="22"/>
          <w:szCs w:val="22"/>
          <w:lang w:val="it-IT"/>
        </w:rPr>
        <w:t xml:space="preserve">Grazie al suo sistema di azionamento completamente elettrico, con possibilità di alimentazione esterna e quindi di funzionamento in loco a emissioni zero, l'impianto assicura un basso consumo di energia per tonnellata di prodotto finale. La grande unità di vagliatura secondaria (opzionale) permette di produrre pezzature finali di qualità classificata. Il MR 130(i) PRO ha un'amplissima gamma di impieghi nella pietra naturale e nel riciclaggio. L'unità di frantumazione ha un pesante rotore e un azionamento puramente elettrico da 250 kW, che assicura una portata elevata e stabile. Alimentazione costante del frantoio grazie al </w:t>
      </w:r>
      <w:proofErr w:type="spellStart"/>
      <w:r>
        <w:rPr>
          <w:rFonts w:eastAsiaTheme="majorEastAsia" w:cstheme="majorBidi"/>
          <w:color w:val="000000" w:themeColor="text1"/>
          <w:sz w:val="22"/>
          <w:szCs w:val="22"/>
          <w:lang w:val="it-IT"/>
        </w:rPr>
        <w:t>Continuous</w:t>
      </w:r>
      <w:proofErr w:type="spellEnd"/>
      <w:r>
        <w:rPr>
          <w:rFonts w:eastAsiaTheme="majorEastAsia" w:cstheme="majorBidi"/>
          <w:color w:val="000000" w:themeColor="text1"/>
          <w:sz w:val="22"/>
          <w:szCs w:val="22"/>
          <w:lang w:val="it-IT"/>
        </w:rPr>
        <w:t xml:space="preserve"> Feed System (CFS). </w:t>
      </w:r>
    </w:p>
    <w:p w14:paraId="531E0EF8" w14:textId="77777777" w:rsidR="004802E3" w:rsidRPr="00B155B0" w:rsidRDefault="004802E3" w:rsidP="00426B30">
      <w:pPr>
        <w:jc w:val="both"/>
        <w:rPr>
          <w:rFonts w:eastAsiaTheme="majorEastAsia" w:cstheme="majorBidi"/>
          <w:bCs/>
          <w:color w:val="000000" w:themeColor="text1"/>
          <w:sz w:val="22"/>
          <w:szCs w:val="22"/>
          <w:lang w:val="it-IT"/>
        </w:rPr>
      </w:pPr>
    </w:p>
    <w:p w14:paraId="683317ED" w14:textId="77777777" w:rsidR="00426B30" w:rsidRPr="00B155B0" w:rsidRDefault="00426B30" w:rsidP="00426B30">
      <w:pPr>
        <w:jc w:val="both"/>
        <w:rPr>
          <w:b/>
          <w:color w:val="000000" w:themeColor="text1"/>
          <w:sz w:val="22"/>
          <w:lang w:val="it-IT"/>
        </w:rPr>
      </w:pPr>
      <w:r>
        <w:rPr>
          <w:b/>
          <w:bCs/>
          <w:color w:val="000000" w:themeColor="text1"/>
          <w:sz w:val="22"/>
          <w:lang w:val="it-IT"/>
        </w:rPr>
        <w:t xml:space="preserve">Sistema di comando SPECTIVE con nuove funzioni </w:t>
      </w:r>
    </w:p>
    <w:p w14:paraId="7FB7B490" w14:textId="52DE3132" w:rsidR="00426B30" w:rsidRPr="00B155B0" w:rsidRDefault="00426B30" w:rsidP="00A1289F">
      <w:pPr>
        <w:pStyle w:val="Text"/>
        <w:rPr>
          <w:bCs/>
          <w:lang w:val="it-IT"/>
        </w:rPr>
      </w:pPr>
      <w:r>
        <w:rPr>
          <w:color w:val="000000" w:themeColor="text1"/>
          <w:lang w:val="it-IT"/>
        </w:rPr>
        <w:t xml:space="preserve">L'innovativo sistema di comando SPECTIVE comprende diversi componenti perfettamente coordinati tra loro, che assistono l'operatore durante tutta l''attività quotidiana. Oltre all'intuitivo touch panel e a diversi radiocomandi, un altro valido contributo alla digitalizzazione del cantiere è l'applicazione SPECTIVE CONNECT. Tutte le principali informazioni sul processo e i reporting sono visibili sullo smartphone, non rendendo quindi più necessario allontanarsi dalla macchina caricatrice. </w:t>
      </w:r>
      <w:r>
        <w:rPr>
          <w:lang w:val="it-IT"/>
        </w:rPr>
        <w:t xml:space="preserve">Una novità nel mondo SPECTIVE è lo "Smart Job </w:t>
      </w:r>
      <w:proofErr w:type="spellStart"/>
      <w:r>
        <w:rPr>
          <w:lang w:val="it-IT"/>
        </w:rPr>
        <w:t>Configurator</w:t>
      </w:r>
      <w:proofErr w:type="spellEnd"/>
      <w:r>
        <w:rPr>
          <w:lang w:val="it-IT"/>
        </w:rPr>
        <w:t xml:space="preserve">". Questo tool di configurazione aiuta l'operatore a scegliere le impostazioni giuste per la macchina, alleggerisce il lavoro quotidiano e assicura una redditività ancora maggiore. </w:t>
      </w:r>
    </w:p>
    <w:p w14:paraId="6DE47840" w14:textId="77777777" w:rsidR="00A1289F" w:rsidRPr="00B155B0" w:rsidRDefault="00A1289F" w:rsidP="00A1289F">
      <w:pPr>
        <w:pStyle w:val="Text"/>
        <w:rPr>
          <w:rFonts w:eastAsiaTheme="majorEastAsia" w:cstheme="majorBidi"/>
          <w:b/>
          <w:color w:val="000000" w:themeColor="text1"/>
          <w:szCs w:val="22"/>
          <w:lang w:val="it-IT"/>
        </w:rPr>
      </w:pPr>
    </w:p>
    <w:p w14:paraId="765D0936" w14:textId="4C6A6C39" w:rsidR="00426B30" w:rsidRPr="00B155B0" w:rsidRDefault="00426B30" w:rsidP="00426B30">
      <w:pPr>
        <w:jc w:val="both"/>
        <w:rPr>
          <w:rFonts w:eastAsiaTheme="majorEastAsia" w:cstheme="majorBidi"/>
          <w:b/>
          <w:color w:val="000000" w:themeColor="text1"/>
          <w:sz w:val="22"/>
          <w:szCs w:val="22"/>
          <w:lang w:val="fr-FR"/>
        </w:rPr>
      </w:pPr>
      <w:r>
        <w:rPr>
          <w:rFonts w:eastAsiaTheme="majorEastAsia" w:cstheme="majorBidi"/>
          <w:b/>
          <w:bCs/>
          <w:color w:val="000000" w:themeColor="text1"/>
          <w:sz w:val="22"/>
          <w:szCs w:val="22"/>
          <w:lang w:val="it-IT"/>
        </w:rPr>
        <w:t>Kleemann amplia la sua gamma di vagli</w:t>
      </w:r>
    </w:p>
    <w:p w14:paraId="3982B75C" w14:textId="194256AB" w:rsidR="00265CAF" w:rsidRPr="00B155B0" w:rsidRDefault="00426B30" w:rsidP="00426B30">
      <w:pPr>
        <w:autoSpaceDE w:val="0"/>
        <w:autoSpaceDN w:val="0"/>
        <w:adjustRightInd w:val="0"/>
        <w:jc w:val="both"/>
        <w:rPr>
          <w:rFonts w:eastAsiaTheme="majorEastAsia" w:cstheme="majorBidi"/>
          <w:bCs/>
          <w:color w:val="000000" w:themeColor="text1"/>
          <w:sz w:val="22"/>
          <w:szCs w:val="22"/>
          <w:lang w:val="it-IT"/>
        </w:rPr>
      </w:pPr>
      <w:r>
        <w:rPr>
          <w:rFonts w:eastAsiaTheme="majorEastAsia" w:cstheme="majorBidi"/>
          <w:color w:val="000000" w:themeColor="text1"/>
          <w:sz w:val="22"/>
          <w:szCs w:val="22"/>
          <w:lang w:val="it-IT"/>
        </w:rPr>
        <w:t xml:space="preserve">Il nuovo MOBISCREEN MSS 802(i) EVO è un potente vaglio sgrossatore mobile progettato per affrontare sfide mutevoli in diversi campi di applicazione. Grazie al suo design intelligente e alla versatilità delle possibili trasformazioni, assicura una portata ottimale nelle applicazioni con la pietra naturale e nel riciclaggio. La grande offerta di rivestimenti per vagli e l'agevole impostazione dei parametri di vagliatura consentono di adattare con facilità MSS 802(i) EVO alle nuove condizioni d'impiego. Se da un materiale in entrata particolarmente grossolano si deve ottenere un prodotto finale fine, l'impianto può essere rapidamente convertito da tre a due pezzature finali. Altri vantaggi dell'impianto sono la facilità d'uso grazie al suo comando intuitivo, la buona accessibilità di tutti i principali componenti della macchina e il sistema di azionamento, con la possibilità di alimentazione elettrica esterna per lavorare a emissioni zero, quindi in modo più rispettoso dell'ambiente. </w:t>
      </w:r>
    </w:p>
    <w:p w14:paraId="0BB7F048" w14:textId="77777777" w:rsidR="00265CAF" w:rsidRPr="00B155B0" w:rsidRDefault="00265CAF" w:rsidP="00426B30">
      <w:pPr>
        <w:autoSpaceDE w:val="0"/>
        <w:autoSpaceDN w:val="0"/>
        <w:adjustRightInd w:val="0"/>
        <w:jc w:val="both"/>
        <w:rPr>
          <w:rFonts w:eastAsiaTheme="majorEastAsia" w:cstheme="majorBidi"/>
          <w:bCs/>
          <w:color w:val="000000" w:themeColor="text1"/>
          <w:sz w:val="22"/>
          <w:szCs w:val="22"/>
          <w:lang w:val="it-IT"/>
        </w:rPr>
      </w:pPr>
    </w:p>
    <w:p w14:paraId="12F17635" w14:textId="62F0AEF7" w:rsidR="00265CAF" w:rsidRPr="00B155B0" w:rsidRDefault="00265CAF" w:rsidP="00426B30">
      <w:pPr>
        <w:autoSpaceDE w:val="0"/>
        <w:autoSpaceDN w:val="0"/>
        <w:adjustRightInd w:val="0"/>
        <w:jc w:val="both"/>
        <w:rPr>
          <w:rFonts w:eastAsiaTheme="majorEastAsia" w:cstheme="majorBidi"/>
          <w:b/>
          <w:color w:val="000000" w:themeColor="text1"/>
          <w:sz w:val="22"/>
          <w:szCs w:val="22"/>
          <w:lang w:val="fr-FR"/>
        </w:rPr>
      </w:pPr>
      <w:r>
        <w:rPr>
          <w:rFonts w:eastAsiaTheme="majorEastAsia" w:cstheme="majorBidi"/>
          <w:b/>
          <w:bCs/>
          <w:color w:val="000000" w:themeColor="text1"/>
          <w:sz w:val="22"/>
          <w:szCs w:val="22"/>
          <w:lang w:val="it-IT"/>
        </w:rPr>
        <w:t>Combinazione ottimale: la pala gommata</w:t>
      </w:r>
      <w:r>
        <w:rPr>
          <w:rFonts w:eastAsiaTheme="majorEastAsia" w:cstheme="majorBidi"/>
          <w:color w:val="000000" w:themeColor="text1"/>
          <w:sz w:val="22"/>
          <w:szCs w:val="22"/>
          <w:lang w:val="it-IT"/>
        </w:rPr>
        <w:t xml:space="preserve"> </w:t>
      </w:r>
      <w:r>
        <w:rPr>
          <w:rFonts w:eastAsiaTheme="majorEastAsia" w:cstheme="majorBidi"/>
          <w:b/>
          <w:bCs/>
          <w:color w:val="000000" w:themeColor="text1"/>
          <w:sz w:val="22"/>
          <w:szCs w:val="22"/>
          <w:lang w:val="it-IT"/>
        </w:rPr>
        <w:t xml:space="preserve">John Deere e gli impianti di frantumazione e vagliatura </w:t>
      </w:r>
      <w:r>
        <w:rPr>
          <w:rFonts w:eastAsiaTheme="majorEastAsia" w:cstheme="majorBidi"/>
          <w:color w:val="000000" w:themeColor="text1"/>
          <w:sz w:val="22"/>
          <w:szCs w:val="22"/>
          <w:lang w:val="it-IT"/>
        </w:rPr>
        <w:t>Kleemann</w:t>
      </w:r>
    </w:p>
    <w:p w14:paraId="591436CE" w14:textId="32426AD1" w:rsidR="004B0AA7" w:rsidRPr="00B155B0" w:rsidRDefault="00265CAF" w:rsidP="00426B30">
      <w:pPr>
        <w:autoSpaceDE w:val="0"/>
        <w:autoSpaceDN w:val="0"/>
        <w:adjustRightInd w:val="0"/>
        <w:jc w:val="both"/>
        <w:rPr>
          <w:rFonts w:eastAsiaTheme="majorEastAsia" w:cstheme="majorBidi"/>
          <w:bCs/>
          <w:color w:val="000000" w:themeColor="text1"/>
          <w:sz w:val="22"/>
          <w:szCs w:val="22"/>
          <w:lang w:val="fr-FR"/>
        </w:rPr>
      </w:pPr>
      <w:r>
        <w:rPr>
          <w:rFonts w:eastAsiaTheme="majorEastAsia" w:cstheme="majorBidi"/>
          <w:color w:val="000000" w:themeColor="text1"/>
          <w:sz w:val="22"/>
          <w:szCs w:val="22"/>
          <w:lang w:val="it-IT"/>
        </w:rPr>
        <w:t xml:space="preserve">Per la prima volta alla fiera </w:t>
      </w:r>
      <w:proofErr w:type="spellStart"/>
      <w:r>
        <w:rPr>
          <w:rFonts w:eastAsiaTheme="majorEastAsia" w:cstheme="majorBidi"/>
          <w:color w:val="000000" w:themeColor="text1"/>
          <w:sz w:val="22"/>
          <w:szCs w:val="22"/>
          <w:lang w:val="it-IT"/>
        </w:rPr>
        <w:t>Steinexpo</w:t>
      </w:r>
      <w:proofErr w:type="spellEnd"/>
      <w:r>
        <w:rPr>
          <w:rFonts w:eastAsiaTheme="majorEastAsia" w:cstheme="majorBidi"/>
          <w:color w:val="000000" w:themeColor="text1"/>
          <w:sz w:val="22"/>
          <w:szCs w:val="22"/>
          <w:lang w:val="it-IT"/>
        </w:rPr>
        <w:t xml:space="preserve"> viene presentata la pala gommata John Deere 744 P-</w:t>
      </w:r>
      <w:proofErr w:type="spellStart"/>
      <w:r>
        <w:rPr>
          <w:rFonts w:eastAsiaTheme="majorEastAsia" w:cstheme="majorBidi"/>
          <w:color w:val="000000" w:themeColor="text1"/>
          <w:sz w:val="22"/>
          <w:szCs w:val="22"/>
          <w:lang w:val="it-IT"/>
        </w:rPr>
        <w:t>Tier</w:t>
      </w:r>
      <w:proofErr w:type="spellEnd"/>
      <w:r>
        <w:rPr>
          <w:rFonts w:eastAsiaTheme="majorEastAsia" w:cstheme="majorBidi"/>
          <w:color w:val="000000" w:themeColor="text1"/>
          <w:sz w:val="22"/>
          <w:szCs w:val="22"/>
          <w:lang w:val="it-IT"/>
        </w:rPr>
        <w:t xml:space="preserve">. Unisce massime prestazioni e potenza, quindi è la macchina ideale per caricare il potente vaglio sgrossatore Kleemann. Con </w:t>
      </w:r>
      <w:proofErr w:type="gramStart"/>
      <w:r>
        <w:rPr>
          <w:rFonts w:eastAsiaTheme="majorEastAsia" w:cstheme="majorBidi"/>
          <w:color w:val="000000" w:themeColor="text1"/>
          <w:sz w:val="22"/>
          <w:szCs w:val="22"/>
          <w:lang w:val="it-IT"/>
        </w:rPr>
        <w:t>il 824</w:t>
      </w:r>
      <w:proofErr w:type="gramEnd"/>
      <w:r>
        <w:rPr>
          <w:rFonts w:eastAsiaTheme="majorEastAsia" w:cstheme="majorBidi"/>
          <w:color w:val="000000" w:themeColor="text1"/>
          <w:sz w:val="22"/>
          <w:szCs w:val="22"/>
          <w:lang w:val="it-IT"/>
        </w:rPr>
        <w:t xml:space="preserve"> P-</w:t>
      </w:r>
      <w:proofErr w:type="spellStart"/>
      <w:r>
        <w:rPr>
          <w:rFonts w:eastAsiaTheme="majorEastAsia" w:cstheme="majorBidi"/>
          <w:color w:val="000000" w:themeColor="text1"/>
          <w:sz w:val="22"/>
          <w:szCs w:val="22"/>
          <w:lang w:val="it-IT"/>
        </w:rPr>
        <w:t>Tier</w:t>
      </w:r>
      <w:proofErr w:type="spellEnd"/>
      <w:r>
        <w:rPr>
          <w:rFonts w:eastAsiaTheme="majorEastAsia" w:cstheme="majorBidi"/>
          <w:color w:val="000000" w:themeColor="text1"/>
          <w:sz w:val="22"/>
          <w:szCs w:val="22"/>
          <w:lang w:val="it-IT"/>
        </w:rPr>
        <w:t xml:space="preserve"> un'altra pala gommata John Deere sarà messa alla prova nell'area destinata alle dimostrazioni. </w:t>
      </w:r>
    </w:p>
    <w:p w14:paraId="0A6B6558" w14:textId="77777777" w:rsidR="00426B30" w:rsidRPr="00B155B0" w:rsidRDefault="00426B30" w:rsidP="00A9565F">
      <w:pPr>
        <w:jc w:val="both"/>
        <w:rPr>
          <w:rFonts w:eastAsiaTheme="majorEastAsia" w:cstheme="majorBidi"/>
          <w:color w:val="000000" w:themeColor="text1"/>
          <w:sz w:val="22"/>
          <w:szCs w:val="22"/>
          <w:lang w:val="fr-FR"/>
        </w:rPr>
      </w:pPr>
    </w:p>
    <w:p w14:paraId="03386DFC" w14:textId="68392CD0" w:rsidR="004802E3" w:rsidRPr="00B155B0" w:rsidRDefault="004802E3" w:rsidP="00A9565F">
      <w:pPr>
        <w:jc w:val="both"/>
        <w:rPr>
          <w:b/>
          <w:color w:val="000000" w:themeColor="text1"/>
          <w:sz w:val="22"/>
          <w:lang w:val="fr-FR"/>
        </w:rPr>
      </w:pPr>
      <w:r>
        <w:rPr>
          <w:b/>
          <w:bCs/>
          <w:color w:val="000000" w:themeColor="text1"/>
          <w:sz w:val="22"/>
          <w:lang w:val="it-IT"/>
        </w:rPr>
        <w:t>Appositamente concepita per la cava</w:t>
      </w:r>
    </w:p>
    <w:p w14:paraId="62B1ACBF" w14:textId="4C9A4981" w:rsidR="004B0AA7" w:rsidRPr="00B155B0" w:rsidRDefault="0008432D" w:rsidP="00A9565F">
      <w:pPr>
        <w:jc w:val="both"/>
        <w:rPr>
          <w:bCs/>
          <w:color w:val="000000" w:themeColor="text1"/>
          <w:sz w:val="22"/>
          <w:lang w:val="fr-FR"/>
        </w:rPr>
      </w:pPr>
      <w:r>
        <w:rPr>
          <w:color w:val="000000" w:themeColor="text1"/>
          <w:sz w:val="22"/>
          <w:lang w:val="it-IT"/>
        </w:rPr>
        <w:t xml:space="preserve">Kleemann offre diverse classi di grandezza per la cava. Il MOBICAT MC 120(i) PRO presentato alla </w:t>
      </w:r>
      <w:proofErr w:type="spellStart"/>
      <w:r>
        <w:rPr>
          <w:color w:val="000000" w:themeColor="text1"/>
          <w:sz w:val="22"/>
          <w:lang w:val="it-IT"/>
        </w:rPr>
        <w:t>Steinexpo</w:t>
      </w:r>
      <w:proofErr w:type="spellEnd"/>
      <w:r>
        <w:rPr>
          <w:color w:val="000000" w:themeColor="text1"/>
          <w:sz w:val="22"/>
          <w:lang w:val="it-IT"/>
        </w:rPr>
        <w:t xml:space="preserve"> è un frantoio a mascelle della linea PRO, che convince per l'alta efficienza, l'ottima accessibilità e il suo sistema di azionamento E-DRIVE, totalmente elettrico. Il frantoio a cono mobile MOBICONE MCO 90(i) EVO2, invece, è noto per la notevole flessibilità e facilità di trasporto. Nuova nell'impianto è l'unità di vagliatura secondaria a due piani, che permette la classificazione di una o due pezzature finali. </w:t>
      </w:r>
    </w:p>
    <w:p w14:paraId="747921FE" w14:textId="143E8B0B" w:rsidR="00A1289F" w:rsidRDefault="00FD6696" w:rsidP="00A9565F">
      <w:pPr>
        <w:jc w:val="both"/>
        <w:rPr>
          <w:bCs/>
          <w:color w:val="000000" w:themeColor="text1"/>
          <w:sz w:val="22"/>
        </w:rPr>
      </w:pPr>
      <w:r>
        <w:rPr>
          <w:color w:val="000000" w:themeColor="text1"/>
          <w:sz w:val="22"/>
          <w:lang w:val="it-IT"/>
        </w:rPr>
        <w:t xml:space="preserve">Il controllo di entrambi gli impianti è intuitivo, grazie al sistema di comando SPECTIVE. </w:t>
      </w:r>
      <w:proofErr w:type="gramStart"/>
      <w:r>
        <w:rPr>
          <w:color w:val="000000" w:themeColor="text1"/>
          <w:sz w:val="22"/>
          <w:lang w:val="it-IT"/>
        </w:rPr>
        <w:t>Inoltre</w:t>
      </w:r>
      <w:proofErr w:type="gramEnd"/>
      <w:r>
        <w:rPr>
          <w:color w:val="000000" w:themeColor="text1"/>
          <w:sz w:val="22"/>
          <w:lang w:val="it-IT"/>
        </w:rPr>
        <w:t xml:space="preserve"> possono essere equipaggiati con SPECTIVE CONNECT. </w:t>
      </w:r>
    </w:p>
    <w:p w14:paraId="54A02254" w14:textId="77777777" w:rsidR="00FD6696" w:rsidRPr="00A1289F" w:rsidRDefault="00FD6696" w:rsidP="00A9565F">
      <w:pPr>
        <w:jc w:val="both"/>
        <w:rPr>
          <w:bCs/>
          <w:color w:val="000000" w:themeColor="text1"/>
          <w:sz w:val="22"/>
        </w:rPr>
      </w:pPr>
    </w:p>
    <w:p w14:paraId="49D34E49" w14:textId="77777777" w:rsidR="00AD2A2A" w:rsidRDefault="00AD2A2A" w:rsidP="00AD2A2A">
      <w:pPr>
        <w:autoSpaceDE w:val="0"/>
        <w:autoSpaceDN w:val="0"/>
        <w:adjustRightInd w:val="0"/>
        <w:jc w:val="both"/>
        <w:rPr>
          <w:rFonts w:eastAsiaTheme="majorEastAsia" w:cstheme="majorBidi"/>
          <w:bCs/>
          <w:color w:val="000000" w:themeColor="text1"/>
          <w:sz w:val="22"/>
          <w:szCs w:val="22"/>
        </w:rPr>
      </w:pPr>
    </w:p>
    <w:p w14:paraId="4781F777" w14:textId="77777777" w:rsidR="00600D40" w:rsidRDefault="00600D40" w:rsidP="00600D40">
      <w:pPr>
        <w:pStyle w:val="Text"/>
        <w:rPr>
          <w:b/>
        </w:rPr>
      </w:pPr>
      <w:r>
        <w:rPr>
          <w:rFonts w:eastAsia="Calibri" w:cs="Arial"/>
          <w:b/>
          <w:bCs/>
          <w:szCs w:val="22"/>
          <w:lang w:val="it-IT"/>
        </w:rPr>
        <w:t>Foto:</w:t>
      </w:r>
    </w:p>
    <w:p w14:paraId="2AF7B619" w14:textId="77777777" w:rsidR="00C42C59" w:rsidRPr="002D1DBD" w:rsidRDefault="00C42C59" w:rsidP="00615553">
      <w:pPr>
        <w:pStyle w:val="Text"/>
        <w:rPr>
          <w:b/>
          <w:color w:val="000000" w:themeColor="text1"/>
        </w:rPr>
      </w:pPr>
    </w:p>
    <w:p w14:paraId="58C18CE2" w14:textId="7B5D19BC" w:rsidR="00615553" w:rsidRDefault="00F72512" w:rsidP="001F7150">
      <w:pPr>
        <w:tabs>
          <w:tab w:val="left" w:pos="7797"/>
        </w:tabs>
        <w:autoSpaceDE w:val="0"/>
        <w:autoSpaceDN w:val="0"/>
        <w:adjustRightInd w:val="0"/>
        <w:rPr>
          <w:rFonts w:eastAsia="MS Mincho"/>
          <w:b/>
          <w:sz w:val="20"/>
          <w:szCs w:val="24"/>
        </w:rPr>
      </w:pPr>
      <w:r>
        <w:rPr>
          <w:rFonts w:eastAsia="MS Mincho"/>
          <w:b/>
          <w:bCs/>
          <w:noProof/>
          <w:sz w:val="20"/>
          <w:szCs w:val="24"/>
          <w:lang w:val="it-IT"/>
        </w:rPr>
        <w:drawing>
          <wp:inline distT="0" distB="0" distL="0" distR="0" wp14:anchorId="3DB143BF" wp14:editId="6CFCA862">
            <wp:extent cx="4810125" cy="3128298"/>
            <wp:effectExtent l="0" t="0" r="0" b="0"/>
            <wp:docPr id="20" name="Grafik 20" descr="Una foto con sito, cielo, esterno e un escavato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Gelände, Himmel, draußen, Bagger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4816797" cy="3132637"/>
                    </a:xfrm>
                    <a:prstGeom prst="rect">
                      <a:avLst/>
                    </a:prstGeom>
                  </pic:spPr>
                </pic:pic>
              </a:graphicData>
            </a:graphic>
          </wp:inline>
        </w:drawing>
      </w:r>
    </w:p>
    <w:p w14:paraId="103B6223" w14:textId="57FE7B00" w:rsidR="00600D40" w:rsidRPr="00B155B0" w:rsidRDefault="00600D40" w:rsidP="00600D40">
      <w:pPr>
        <w:autoSpaceDE w:val="0"/>
        <w:autoSpaceDN w:val="0"/>
        <w:adjustRightInd w:val="0"/>
        <w:rPr>
          <w:rFonts w:eastAsia="MS Mincho"/>
          <w:b/>
          <w:sz w:val="20"/>
          <w:szCs w:val="24"/>
          <w:lang w:val="en-GB"/>
        </w:rPr>
      </w:pPr>
      <w:r>
        <w:rPr>
          <w:rFonts w:eastAsia="MS Mincho"/>
          <w:b/>
          <w:bCs/>
          <w:sz w:val="20"/>
          <w:szCs w:val="24"/>
          <w:lang w:val="it-IT"/>
        </w:rPr>
        <w:t xml:space="preserve">KL_MR 130i PRO </w:t>
      </w:r>
    </w:p>
    <w:p w14:paraId="4BAF4F6B" w14:textId="0253435C" w:rsidR="00C42C59" w:rsidRPr="00B155B0" w:rsidRDefault="00091312" w:rsidP="000E24F8">
      <w:pPr>
        <w:pStyle w:val="Text"/>
        <w:rPr>
          <w:bCs/>
          <w:color w:val="000000" w:themeColor="text1"/>
          <w:sz w:val="20"/>
          <w:szCs w:val="14"/>
          <w:lang w:val="en-GB"/>
        </w:rPr>
      </w:pPr>
      <w:r>
        <w:rPr>
          <w:color w:val="000000" w:themeColor="text1"/>
          <w:sz w:val="20"/>
          <w:szCs w:val="14"/>
          <w:lang w:val="it-IT"/>
        </w:rPr>
        <w:t xml:space="preserve">Il frantoio ad urto MOBIREX MR 130(i) PRO è il nuovo membro della famiglia della Kleemann PRO-Line. </w:t>
      </w:r>
    </w:p>
    <w:p w14:paraId="4CD9DC3F" w14:textId="10E60F92" w:rsidR="00091312" w:rsidRPr="00B155B0" w:rsidRDefault="00091312" w:rsidP="000E24F8">
      <w:pPr>
        <w:pStyle w:val="Text"/>
        <w:rPr>
          <w:b/>
          <w:color w:val="000000" w:themeColor="text1"/>
          <w:lang w:val="en-GB"/>
        </w:rPr>
      </w:pPr>
    </w:p>
    <w:p w14:paraId="64F00D5C" w14:textId="77777777" w:rsidR="00091312" w:rsidRPr="00B155B0" w:rsidRDefault="00091312" w:rsidP="000E24F8">
      <w:pPr>
        <w:pStyle w:val="Text"/>
        <w:rPr>
          <w:b/>
          <w:color w:val="000000" w:themeColor="text1"/>
          <w:lang w:val="en-GB"/>
        </w:rPr>
      </w:pPr>
    </w:p>
    <w:p w14:paraId="747192E1" w14:textId="51A998CC" w:rsidR="005710C8" w:rsidRDefault="00442278" w:rsidP="001F7150">
      <w:pPr>
        <w:pStyle w:val="Text"/>
        <w:tabs>
          <w:tab w:val="left" w:pos="7230"/>
          <w:tab w:val="left" w:pos="7938"/>
        </w:tabs>
        <w:rPr>
          <w:iCs/>
        </w:rPr>
      </w:pPr>
      <w:r>
        <w:rPr>
          <w:noProof/>
          <w:lang w:val="it-IT"/>
        </w:rPr>
        <w:lastRenderedPageBreak/>
        <w:drawing>
          <wp:inline distT="0" distB="0" distL="0" distR="0" wp14:anchorId="7257A269" wp14:editId="242D0D3A">
            <wp:extent cx="4722716" cy="3152775"/>
            <wp:effectExtent l="0" t="0" r="1905" b="0"/>
            <wp:docPr id="21" name="Grafik 21" descr="Una foto con una persona, cielo, esterno, cellulare e una ma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Person, draußen, Mobiltelefon, Hand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4726295" cy="3155164"/>
                    </a:xfrm>
                    <a:prstGeom prst="rect">
                      <a:avLst/>
                    </a:prstGeom>
                  </pic:spPr>
                </pic:pic>
              </a:graphicData>
            </a:graphic>
          </wp:inline>
        </w:drawing>
      </w:r>
    </w:p>
    <w:p w14:paraId="1DA533BF" w14:textId="7639ED6D" w:rsidR="005710C8" w:rsidRDefault="00600D40" w:rsidP="00600D40">
      <w:pPr>
        <w:autoSpaceDE w:val="0"/>
        <w:autoSpaceDN w:val="0"/>
        <w:adjustRightInd w:val="0"/>
        <w:rPr>
          <w:rFonts w:eastAsia="MS Mincho"/>
          <w:b/>
          <w:sz w:val="20"/>
          <w:szCs w:val="24"/>
        </w:rPr>
      </w:pPr>
      <w:r>
        <w:rPr>
          <w:rFonts w:eastAsia="MS Mincho"/>
          <w:b/>
          <w:bCs/>
          <w:sz w:val="20"/>
          <w:szCs w:val="24"/>
          <w:lang w:val="it-IT"/>
        </w:rPr>
        <w:t xml:space="preserve">KL_SPECTIVE </w:t>
      </w:r>
    </w:p>
    <w:p w14:paraId="27565A7F" w14:textId="00DC7CD7" w:rsidR="00091312" w:rsidRPr="00D3141A" w:rsidRDefault="00091312" w:rsidP="00600D40">
      <w:pPr>
        <w:autoSpaceDE w:val="0"/>
        <w:autoSpaceDN w:val="0"/>
        <w:adjustRightInd w:val="0"/>
        <w:rPr>
          <w:rFonts w:eastAsia="MS Mincho"/>
          <w:bCs/>
          <w:sz w:val="20"/>
          <w:szCs w:val="24"/>
        </w:rPr>
      </w:pPr>
      <w:bookmarkStart w:id="0" w:name="_Hlk131414406"/>
      <w:r>
        <w:rPr>
          <w:rFonts w:eastAsia="MS Mincho"/>
          <w:sz w:val="20"/>
          <w:szCs w:val="24"/>
          <w:lang w:val="it-IT"/>
        </w:rPr>
        <w:t>I componenti del sistema di comando SPECTIVE di Kleemann sono perfettamente coordinati tra loro</w:t>
      </w:r>
      <w:bookmarkEnd w:id="0"/>
      <w:r>
        <w:rPr>
          <w:rFonts w:eastAsia="MS Mincho"/>
          <w:sz w:val="20"/>
          <w:szCs w:val="24"/>
          <w:lang w:val="it-IT"/>
        </w:rPr>
        <w:t>.</w:t>
      </w:r>
    </w:p>
    <w:p w14:paraId="728CA901" w14:textId="2FF6B2F9" w:rsidR="005710C8" w:rsidRPr="00332B24" w:rsidRDefault="005710C8" w:rsidP="008755E5">
      <w:pPr>
        <w:pStyle w:val="Text"/>
        <w:rPr>
          <w:iCs/>
        </w:rPr>
      </w:pPr>
    </w:p>
    <w:p w14:paraId="055048CE" w14:textId="73088996" w:rsidR="003B6A35" w:rsidRDefault="00234989" w:rsidP="00600D40">
      <w:pPr>
        <w:autoSpaceDE w:val="0"/>
        <w:autoSpaceDN w:val="0"/>
        <w:adjustRightInd w:val="0"/>
        <w:rPr>
          <w:rFonts w:eastAsia="MS Mincho"/>
          <w:b/>
          <w:sz w:val="20"/>
          <w:szCs w:val="24"/>
        </w:rPr>
      </w:pPr>
      <w:r>
        <w:rPr>
          <w:rFonts w:eastAsia="MS Mincho"/>
          <w:b/>
          <w:bCs/>
          <w:noProof/>
          <w:sz w:val="20"/>
          <w:szCs w:val="24"/>
          <w:lang w:val="it-IT"/>
        </w:rPr>
        <w:drawing>
          <wp:inline distT="0" distB="0" distL="0" distR="0" wp14:anchorId="299327B8" wp14:editId="0E67C3AA">
            <wp:extent cx="4695825" cy="2637826"/>
            <wp:effectExtent l="0" t="0" r="0" b="0"/>
            <wp:docPr id="10" name="Grafik 10" descr="Una foto con cielo, esterno, sito e farm.&#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Himmel, draußen, Gelände, Farm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4706850" cy="2644019"/>
                    </a:xfrm>
                    <a:prstGeom prst="rect">
                      <a:avLst/>
                    </a:prstGeom>
                  </pic:spPr>
                </pic:pic>
              </a:graphicData>
            </a:graphic>
          </wp:inline>
        </w:drawing>
      </w:r>
    </w:p>
    <w:p w14:paraId="53435BAB" w14:textId="263CCB4E" w:rsidR="0056595A" w:rsidRDefault="00600D40" w:rsidP="00600D40">
      <w:pPr>
        <w:autoSpaceDE w:val="0"/>
        <w:autoSpaceDN w:val="0"/>
        <w:adjustRightInd w:val="0"/>
        <w:rPr>
          <w:rFonts w:eastAsia="MS Mincho"/>
          <w:b/>
          <w:sz w:val="20"/>
          <w:szCs w:val="24"/>
        </w:rPr>
      </w:pPr>
      <w:r>
        <w:rPr>
          <w:rFonts w:eastAsia="MS Mincho"/>
          <w:b/>
          <w:bCs/>
          <w:sz w:val="20"/>
          <w:szCs w:val="24"/>
          <w:lang w:val="it-IT"/>
        </w:rPr>
        <w:t xml:space="preserve">KL_MSS 802i </w:t>
      </w:r>
      <w:r w:rsidRPr="00B155B0">
        <w:rPr>
          <w:rFonts w:eastAsia="MS Mincho"/>
          <w:b/>
          <w:bCs/>
          <w:sz w:val="20"/>
          <w:szCs w:val="24"/>
          <w:lang w:val="it-IT"/>
        </w:rPr>
        <w:t>EVO</w:t>
      </w:r>
    </w:p>
    <w:p w14:paraId="310A2AD0" w14:textId="48DE2981" w:rsidR="0056595A" w:rsidRDefault="00D3141A" w:rsidP="00600D40">
      <w:pPr>
        <w:autoSpaceDE w:val="0"/>
        <w:autoSpaceDN w:val="0"/>
        <w:adjustRightInd w:val="0"/>
        <w:rPr>
          <w:color w:val="000000" w:themeColor="text1"/>
          <w:sz w:val="20"/>
          <w:szCs w:val="20"/>
        </w:rPr>
      </w:pPr>
      <w:r>
        <w:rPr>
          <w:color w:val="000000" w:themeColor="text1"/>
          <w:sz w:val="20"/>
          <w:szCs w:val="20"/>
          <w:lang w:val="it-IT"/>
        </w:rPr>
        <w:t xml:space="preserve">Il Kleemann MSS 802(i) EVO è il nuovo vaglio sgrossatore per la pietra naturale e il riciclaggio. </w:t>
      </w:r>
    </w:p>
    <w:p w14:paraId="0DEB0672" w14:textId="720FEA62" w:rsidR="00527FE1" w:rsidRDefault="00527FE1" w:rsidP="00600D40">
      <w:pPr>
        <w:autoSpaceDE w:val="0"/>
        <w:autoSpaceDN w:val="0"/>
        <w:adjustRightInd w:val="0"/>
        <w:rPr>
          <w:color w:val="000000" w:themeColor="text1"/>
          <w:sz w:val="20"/>
          <w:szCs w:val="20"/>
        </w:rPr>
      </w:pPr>
    </w:p>
    <w:p w14:paraId="679FAC68" w14:textId="240A09D1" w:rsidR="00527FE1" w:rsidRDefault="00527FE1" w:rsidP="00600D40">
      <w:pPr>
        <w:autoSpaceDE w:val="0"/>
        <w:autoSpaceDN w:val="0"/>
        <w:adjustRightInd w:val="0"/>
        <w:rPr>
          <w:color w:val="000000" w:themeColor="text1"/>
          <w:sz w:val="20"/>
          <w:szCs w:val="20"/>
        </w:rPr>
      </w:pPr>
      <w:r>
        <w:rPr>
          <w:noProof/>
          <w:color w:val="000000" w:themeColor="text1"/>
          <w:sz w:val="20"/>
          <w:szCs w:val="20"/>
          <w:lang w:val="it-IT"/>
        </w:rPr>
        <w:lastRenderedPageBreak/>
        <w:drawing>
          <wp:inline distT="0" distB="0" distL="0" distR="0" wp14:anchorId="302756FE" wp14:editId="7FFBA462">
            <wp:extent cx="4586528" cy="3057525"/>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cstate="screen">
                      <a:extLst>
                        <a:ext uri="{28A0092B-C50C-407E-A947-70E740481C1C}">
                          <a14:useLocalDpi xmlns:a14="http://schemas.microsoft.com/office/drawing/2010/main"/>
                        </a:ext>
                      </a:extLst>
                    </a:blip>
                    <a:stretch>
                      <a:fillRect/>
                    </a:stretch>
                  </pic:blipFill>
                  <pic:spPr>
                    <a:xfrm>
                      <a:off x="0" y="0"/>
                      <a:ext cx="4591573" cy="3060888"/>
                    </a:xfrm>
                    <a:prstGeom prst="rect">
                      <a:avLst/>
                    </a:prstGeom>
                  </pic:spPr>
                </pic:pic>
              </a:graphicData>
            </a:graphic>
          </wp:inline>
        </w:drawing>
      </w:r>
    </w:p>
    <w:p w14:paraId="498FB28E" w14:textId="1A44DCB4" w:rsidR="00527FE1" w:rsidRPr="00527FE1" w:rsidRDefault="00527FE1" w:rsidP="00600D40">
      <w:pPr>
        <w:autoSpaceDE w:val="0"/>
        <w:autoSpaceDN w:val="0"/>
        <w:adjustRightInd w:val="0"/>
        <w:rPr>
          <w:rFonts w:eastAsia="MS Mincho"/>
          <w:b/>
          <w:sz w:val="20"/>
          <w:szCs w:val="24"/>
        </w:rPr>
      </w:pPr>
      <w:r>
        <w:rPr>
          <w:rFonts w:eastAsia="MS Mincho"/>
          <w:b/>
          <w:bCs/>
          <w:sz w:val="20"/>
          <w:szCs w:val="24"/>
          <w:lang w:val="it-IT"/>
        </w:rPr>
        <w:t>KL_MC 120i PRO</w:t>
      </w:r>
    </w:p>
    <w:p w14:paraId="1395DBE9" w14:textId="2CE8D3CE" w:rsidR="00A119E2" w:rsidRPr="00527FE1" w:rsidRDefault="00527FE1" w:rsidP="00600D40">
      <w:pPr>
        <w:autoSpaceDE w:val="0"/>
        <w:autoSpaceDN w:val="0"/>
        <w:adjustRightInd w:val="0"/>
        <w:rPr>
          <w:rFonts w:eastAsia="MS Mincho"/>
          <w:b/>
          <w:sz w:val="18"/>
          <w:szCs w:val="22"/>
        </w:rPr>
      </w:pPr>
      <w:r>
        <w:rPr>
          <w:color w:val="000000" w:themeColor="text1"/>
          <w:sz w:val="20"/>
          <w:szCs w:val="14"/>
          <w:lang w:val="it-IT"/>
        </w:rPr>
        <w:t xml:space="preserve">Il frantoio a mascelle Kleemann MOBICAT MC 120(i) PRO è concepito per gli impieghi più difficili nella cava. </w:t>
      </w:r>
    </w:p>
    <w:p w14:paraId="76E42B16" w14:textId="77777777" w:rsidR="00527FE1" w:rsidRPr="001F6B0C" w:rsidRDefault="00527FE1" w:rsidP="00600D40">
      <w:pPr>
        <w:autoSpaceDE w:val="0"/>
        <w:autoSpaceDN w:val="0"/>
        <w:adjustRightInd w:val="0"/>
        <w:rPr>
          <w:rFonts w:eastAsia="MS Mincho"/>
          <w:bCs/>
          <w:sz w:val="22"/>
          <w:szCs w:val="28"/>
        </w:rPr>
      </w:pPr>
    </w:p>
    <w:p w14:paraId="439E01C6" w14:textId="7DBA78C6" w:rsidR="00600D40" w:rsidRPr="00BB34DD" w:rsidRDefault="00527FE1" w:rsidP="00600D40">
      <w:pPr>
        <w:autoSpaceDE w:val="0"/>
        <w:autoSpaceDN w:val="0"/>
        <w:adjustRightInd w:val="0"/>
        <w:rPr>
          <w:rFonts w:eastAsia="MS Mincho"/>
          <w:b/>
          <w:sz w:val="20"/>
          <w:szCs w:val="24"/>
        </w:rPr>
      </w:pPr>
      <w:r>
        <w:rPr>
          <w:rFonts w:eastAsia="MS Mincho"/>
          <w:b/>
          <w:bCs/>
          <w:noProof/>
          <w:sz w:val="20"/>
          <w:szCs w:val="24"/>
          <w:lang w:val="it-IT"/>
        </w:rPr>
        <w:drawing>
          <wp:inline distT="0" distB="0" distL="0" distR="0" wp14:anchorId="75B83E96" wp14:editId="34AACFFF">
            <wp:extent cx="4597400" cy="3448050"/>
            <wp:effectExtent l="0" t="0" r="0" b="0"/>
            <wp:docPr id="18" name="Grafik 18" descr="Una foto con esterno, sito, trasporto, veicolo milit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draußen, Gelände, Transport, Militärfahrzeug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4597400" cy="3448050"/>
                    </a:xfrm>
                    <a:prstGeom prst="rect">
                      <a:avLst/>
                    </a:prstGeom>
                  </pic:spPr>
                </pic:pic>
              </a:graphicData>
            </a:graphic>
          </wp:inline>
        </w:drawing>
      </w:r>
      <w:r>
        <w:rPr>
          <w:rFonts w:eastAsia="MS Mincho"/>
          <w:b/>
          <w:bCs/>
          <w:sz w:val="20"/>
          <w:szCs w:val="24"/>
          <w:lang w:val="it-IT"/>
        </w:rPr>
        <w:t xml:space="preserve"> </w:t>
      </w:r>
    </w:p>
    <w:p w14:paraId="1E6991C6" w14:textId="17FA32FF" w:rsidR="00BB34DD" w:rsidRPr="003B6A35" w:rsidRDefault="0056595A" w:rsidP="00BB34DD">
      <w:pPr>
        <w:pStyle w:val="Text"/>
        <w:jc w:val="left"/>
        <w:rPr>
          <w:b/>
          <w:bCs/>
          <w:color w:val="000000" w:themeColor="text1"/>
          <w:sz w:val="20"/>
          <w:szCs w:val="20"/>
        </w:rPr>
      </w:pPr>
      <w:r>
        <w:rPr>
          <w:b/>
          <w:bCs/>
          <w:sz w:val="20"/>
          <w:szCs w:val="24"/>
          <w:lang w:val="it-IT"/>
        </w:rPr>
        <w:t>KL_</w:t>
      </w:r>
      <w:r>
        <w:rPr>
          <w:b/>
          <w:bCs/>
          <w:color w:val="000000" w:themeColor="text1"/>
          <w:sz w:val="20"/>
          <w:szCs w:val="20"/>
          <w:lang w:val="it-IT"/>
        </w:rPr>
        <w:t xml:space="preserve"> MCO 90i EVO2 </w:t>
      </w:r>
    </w:p>
    <w:p w14:paraId="44D2AA48" w14:textId="08833D54" w:rsidR="0056595A" w:rsidRPr="00D3141A" w:rsidRDefault="00BB34DD" w:rsidP="0056595A">
      <w:pPr>
        <w:autoSpaceDE w:val="0"/>
        <w:autoSpaceDN w:val="0"/>
        <w:adjustRightInd w:val="0"/>
        <w:rPr>
          <w:rFonts w:eastAsia="MS Mincho"/>
          <w:b/>
          <w:sz w:val="20"/>
          <w:szCs w:val="24"/>
        </w:rPr>
      </w:pPr>
      <w:r>
        <w:rPr>
          <w:color w:val="000000" w:themeColor="text1"/>
          <w:sz w:val="20"/>
          <w:szCs w:val="20"/>
          <w:lang w:val="it-IT"/>
        </w:rPr>
        <w:t>Potente da solo e in squadra: il frantoio a cono MOBICONE MCO 90(i) EVO2 di Kleemann.</w:t>
      </w:r>
    </w:p>
    <w:p w14:paraId="5CE48DCC" w14:textId="77777777" w:rsidR="0056595A" w:rsidRPr="00D3141A" w:rsidRDefault="0056595A" w:rsidP="0056595A">
      <w:pPr>
        <w:autoSpaceDE w:val="0"/>
        <w:autoSpaceDN w:val="0"/>
        <w:adjustRightInd w:val="0"/>
        <w:rPr>
          <w:rFonts w:eastAsia="MS Mincho"/>
          <w:b/>
          <w:sz w:val="20"/>
          <w:szCs w:val="24"/>
        </w:rPr>
      </w:pPr>
    </w:p>
    <w:p w14:paraId="0D770065" w14:textId="3105C976" w:rsidR="00D3141A" w:rsidRDefault="00D3141A" w:rsidP="008755E5">
      <w:pPr>
        <w:pStyle w:val="Text"/>
        <w:rPr>
          <w:iCs/>
        </w:rPr>
      </w:pPr>
    </w:p>
    <w:p w14:paraId="460E8983" w14:textId="36BE31AB" w:rsidR="00442278" w:rsidRDefault="00442278" w:rsidP="008755E5">
      <w:pPr>
        <w:pStyle w:val="Text"/>
        <w:rPr>
          <w:iCs/>
        </w:rPr>
      </w:pPr>
    </w:p>
    <w:p w14:paraId="432AB5CE" w14:textId="77777777" w:rsidR="00442278" w:rsidRPr="003665BE" w:rsidRDefault="00442278" w:rsidP="008755E5">
      <w:pPr>
        <w:pStyle w:val="Text"/>
        <w:rPr>
          <w:iCs/>
        </w:rPr>
      </w:pPr>
    </w:p>
    <w:p w14:paraId="2B0AA557" w14:textId="32716BD8" w:rsidR="008755E5" w:rsidRPr="00E04039" w:rsidRDefault="00651E5D" w:rsidP="008755E5">
      <w:pPr>
        <w:pStyle w:val="Text"/>
      </w:pPr>
      <w:r>
        <w:rPr>
          <w:i/>
          <w:iCs/>
          <w:u w:val="single"/>
          <w:lang w:val="it-IT"/>
        </w:rPr>
        <w:lastRenderedPageBreak/>
        <w:t>Nota:</w:t>
      </w:r>
      <w:r>
        <w:rPr>
          <w:i/>
          <w:iCs/>
          <w:lang w:val="it-IT"/>
        </w:rPr>
        <w:t xml:space="preserve"> Queste foto sono puramente illustrative. Per la stampa nelle pubblicazioni si prega di utilizzare la foto con risoluzione 300 dpi, che può essere scaricata dal sito web del Wirtgen Group.</w:t>
      </w:r>
    </w:p>
    <w:p w14:paraId="0F088C05" w14:textId="2C457140" w:rsidR="008755E5" w:rsidRDefault="008755E5" w:rsidP="00690D7C">
      <w:pPr>
        <w:rPr>
          <w:sz w:val="22"/>
        </w:rPr>
      </w:pPr>
    </w:p>
    <w:p w14:paraId="0B08463F" w14:textId="77777777" w:rsidR="008755E5" w:rsidRPr="00E04039" w:rsidRDefault="008755E5" w:rsidP="008755E5">
      <w:pPr>
        <w:pStyle w:val="Text"/>
      </w:pPr>
    </w:p>
    <w:tbl>
      <w:tblPr>
        <w:tblStyle w:val="Basic"/>
        <w:tblW w:w="0" w:type="auto"/>
        <w:tblLook w:val="04A0" w:firstRow="1" w:lastRow="0" w:firstColumn="1" w:lastColumn="0" w:noHBand="0" w:noVBand="1"/>
      </w:tblPr>
      <w:tblGrid>
        <w:gridCol w:w="4776"/>
        <w:gridCol w:w="4748"/>
      </w:tblGrid>
      <w:tr w:rsidR="008755E5" w:rsidRPr="00E04039" w14:paraId="4CFE3AC8" w14:textId="77777777" w:rsidTr="008E7B5E">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577BA757" w14:textId="77777777" w:rsidR="008755E5" w:rsidRPr="00B155B0" w:rsidRDefault="008755E5" w:rsidP="008E7B5E">
            <w:pPr>
              <w:pStyle w:val="HeadlineKontakte"/>
              <w:rPr>
                <w:lang w:val="fr-FR"/>
              </w:rPr>
            </w:pPr>
            <w:r>
              <w:rPr>
                <w:bCs/>
                <w:caps w:val="0"/>
                <w:szCs w:val="22"/>
                <w:lang w:val="it-IT"/>
              </w:rPr>
              <w:t>Altre informazioni</w:t>
            </w:r>
            <w:r>
              <w:rPr>
                <w:bCs/>
                <w:lang w:val="it-IT"/>
              </w:rPr>
              <w:t xml:space="preserve"> </w:t>
            </w:r>
          </w:p>
          <w:p w14:paraId="3DCFA73F" w14:textId="77777777" w:rsidR="008755E5" w:rsidRPr="00B155B0" w:rsidRDefault="008755E5" w:rsidP="008E7B5E">
            <w:pPr>
              <w:pStyle w:val="HeadlineKontakte"/>
              <w:rPr>
                <w:lang w:val="fr-FR"/>
              </w:rPr>
            </w:pPr>
            <w:r>
              <w:rPr>
                <w:bCs/>
                <w:caps w:val="0"/>
                <w:szCs w:val="22"/>
                <w:lang w:val="it-IT"/>
              </w:rPr>
              <w:t>sono disponibili presso</w:t>
            </w:r>
            <w:r>
              <w:rPr>
                <w:bCs/>
                <w:lang w:val="it-IT"/>
              </w:rPr>
              <w:t>:</w:t>
            </w:r>
          </w:p>
          <w:p w14:paraId="624FF247" w14:textId="77777777" w:rsidR="008755E5" w:rsidRPr="00E04039" w:rsidRDefault="008755E5" w:rsidP="008E7B5E">
            <w:pPr>
              <w:pStyle w:val="Text"/>
            </w:pPr>
            <w:r>
              <w:rPr>
                <w:lang w:val="it-IT"/>
              </w:rPr>
              <w:t>WIRTGEN GROUP</w:t>
            </w:r>
          </w:p>
          <w:p w14:paraId="300E7831" w14:textId="77777777" w:rsidR="008755E5" w:rsidRPr="00E04039" w:rsidRDefault="002D2EE5" w:rsidP="008E7B5E">
            <w:pPr>
              <w:pStyle w:val="Text"/>
            </w:pPr>
            <w:r>
              <w:rPr>
                <w:lang w:val="it-IT"/>
              </w:rPr>
              <w:t>Public Relations</w:t>
            </w:r>
          </w:p>
          <w:p w14:paraId="3625C6F1" w14:textId="77777777" w:rsidR="008755E5" w:rsidRPr="00E04039" w:rsidRDefault="008755E5" w:rsidP="008E7B5E">
            <w:pPr>
              <w:pStyle w:val="Text"/>
            </w:pPr>
            <w:r>
              <w:rPr>
                <w:lang w:val="it-IT"/>
              </w:rPr>
              <w:t>Reinhard-Wirtgen-Straße 2</w:t>
            </w:r>
          </w:p>
          <w:p w14:paraId="624DEEE7" w14:textId="77777777" w:rsidR="008755E5" w:rsidRPr="00E04039" w:rsidRDefault="008755E5" w:rsidP="008E7B5E">
            <w:pPr>
              <w:pStyle w:val="Text"/>
            </w:pPr>
            <w:r>
              <w:rPr>
                <w:lang w:val="it-IT"/>
              </w:rPr>
              <w:t xml:space="preserve">53578 </w:t>
            </w:r>
            <w:proofErr w:type="spellStart"/>
            <w:r>
              <w:rPr>
                <w:lang w:val="it-IT"/>
              </w:rPr>
              <w:t>Windhagen</w:t>
            </w:r>
            <w:proofErr w:type="spellEnd"/>
          </w:p>
          <w:p w14:paraId="62D30E93" w14:textId="77777777" w:rsidR="008755E5" w:rsidRPr="00E04039" w:rsidRDefault="008755E5" w:rsidP="008E7B5E">
            <w:pPr>
              <w:pStyle w:val="Text"/>
            </w:pPr>
            <w:r>
              <w:rPr>
                <w:lang w:val="it-IT"/>
              </w:rPr>
              <w:t>Germania</w:t>
            </w:r>
          </w:p>
          <w:p w14:paraId="55E30481" w14:textId="77777777" w:rsidR="008755E5" w:rsidRPr="00E04039" w:rsidRDefault="008755E5" w:rsidP="008E7B5E">
            <w:pPr>
              <w:pStyle w:val="Text"/>
            </w:pPr>
          </w:p>
          <w:p w14:paraId="0130A04F" w14:textId="2CA7A324" w:rsidR="002603EC" w:rsidRPr="00696417" w:rsidRDefault="008755E5" w:rsidP="008E7B5E">
            <w:pPr>
              <w:pStyle w:val="Text"/>
              <w:rPr>
                <w:color w:val="000000" w:themeColor="text1"/>
              </w:rPr>
            </w:pPr>
            <w:r>
              <w:rPr>
                <w:lang w:val="it-IT"/>
              </w:rPr>
              <w:t xml:space="preserve">Telefono: +49 (0) 2645 131 </w:t>
            </w:r>
            <w:r>
              <w:rPr>
                <w:color w:val="000000" w:themeColor="text1"/>
                <w:lang w:val="it-IT"/>
              </w:rPr>
              <w:t xml:space="preserve">– 1966 </w:t>
            </w:r>
          </w:p>
          <w:p w14:paraId="4182A933" w14:textId="77777777" w:rsidR="008755E5" w:rsidRPr="00E04039" w:rsidRDefault="008755E5" w:rsidP="008E7B5E">
            <w:pPr>
              <w:pStyle w:val="Text"/>
            </w:pPr>
            <w:r>
              <w:rPr>
                <w:lang w:val="it-IT"/>
              </w:rPr>
              <w:t>Telefax: +49 (0) 2645 131 – 499</w:t>
            </w:r>
          </w:p>
          <w:p w14:paraId="4CA1F3B4" w14:textId="77777777" w:rsidR="008755E5" w:rsidRPr="00E04039" w:rsidRDefault="008755E5" w:rsidP="008E7B5E">
            <w:pPr>
              <w:pStyle w:val="Text"/>
            </w:pPr>
            <w:r>
              <w:rPr>
                <w:lang w:val="it-IT"/>
              </w:rPr>
              <w:t>E-mail: PR@wirtgen-group.com</w:t>
            </w:r>
          </w:p>
          <w:p w14:paraId="5B4D15E7" w14:textId="5BC533B1" w:rsidR="002D2EE5" w:rsidRPr="00407E4E" w:rsidRDefault="002D2EE5" w:rsidP="008E7B5E">
            <w:pPr>
              <w:pStyle w:val="Text"/>
            </w:pPr>
            <w:r>
              <w:rPr>
                <w:lang w:val="it-IT"/>
              </w:rPr>
              <w:t>www.wirtgen-group.com</w:t>
            </w:r>
          </w:p>
        </w:tc>
        <w:tc>
          <w:tcPr>
            <w:tcW w:w="4832" w:type="dxa"/>
            <w:tcBorders>
              <w:left w:val="single" w:sz="48" w:space="0" w:color="FFFFFF" w:themeColor="background1"/>
            </w:tcBorders>
          </w:tcPr>
          <w:p w14:paraId="374E2C17" w14:textId="77777777" w:rsidR="008755E5" w:rsidRPr="00E04039" w:rsidRDefault="008755E5" w:rsidP="008E7B5E">
            <w:pPr>
              <w:pStyle w:val="Text"/>
            </w:pPr>
          </w:p>
        </w:tc>
      </w:tr>
    </w:tbl>
    <w:p w14:paraId="27AB558F" w14:textId="77777777" w:rsidR="00696417" w:rsidRPr="00E04039" w:rsidRDefault="00696417" w:rsidP="00696417">
      <w:pPr>
        <w:spacing w:line="280" w:lineRule="atLeast"/>
        <w:jc w:val="both"/>
      </w:pPr>
    </w:p>
    <w:sectPr w:rsidR="00696417" w:rsidRPr="00E04039"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B0DF34" w14:textId="77777777" w:rsidR="00F17DDE" w:rsidRDefault="00F17DDE" w:rsidP="00E55534">
      <w:r>
        <w:separator/>
      </w:r>
    </w:p>
  </w:endnote>
  <w:endnote w:type="continuationSeparator" w:id="0">
    <w:p w14:paraId="1D770320" w14:textId="77777777" w:rsidR="00F17DDE" w:rsidRDefault="00F17DD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63F34" w14:textId="77777777" w:rsidR="00A40E62" w:rsidRDefault="00A40E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it-IT"/>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it-IT"/>
            </w:rPr>
            <w:fldChar w:fldCharType="begin"/>
          </w:r>
          <w:r>
            <w:rPr>
              <w:szCs w:val="20"/>
              <w:lang w:val="it-IT"/>
            </w:rPr>
            <w:instrText xml:space="preserve"> PAGE \# "00"</w:instrText>
          </w:r>
          <w:r>
            <w:rPr>
              <w:szCs w:val="20"/>
              <w:lang w:val="it-IT"/>
            </w:rPr>
            <w:fldChar w:fldCharType="separate"/>
          </w:r>
          <w:r>
            <w:rPr>
              <w:noProof/>
              <w:szCs w:val="20"/>
              <w:lang w:val="it-IT"/>
            </w:rPr>
            <w:t>02</w:t>
          </w:r>
          <w:r>
            <w:rPr>
              <w:szCs w:val="20"/>
              <w:lang w:val="it-IT"/>
            </w:rPr>
            <w:fldChar w:fldCharType="end"/>
          </w:r>
        </w:p>
      </w:tc>
    </w:tr>
  </w:tbl>
  <w:p w14:paraId="7CF7D2C8" w14:textId="77777777" w:rsidR="00533132" w:rsidRDefault="00BD5391">
    <w:pPr>
      <w:pStyle w:val="Fuzeile"/>
    </w:pPr>
    <w:r>
      <w:rPr>
        <w:noProof/>
        <w:lang w:val="it-IT"/>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it-IT"/>
            </w:rPr>
            <w:t>WIRTGEN</w:t>
          </w:r>
          <w:r>
            <w:rPr>
              <w:rStyle w:val="Hervorhebung"/>
              <w:bCs/>
              <w:iCs w:val="0"/>
              <w:szCs w:val="20"/>
              <w:lang w:val="it-IT"/>
            </w:rPr>
            <w:t xml:space="preserve"> GmbH</w:t>
          </w:r>
          <w:r>
            <w:rPr>
              <w:szCs w:val="20"/>
              <w:lang w:val="it-IT"/>
            </w:rPr>
            <w:t xml:space="preserve"> · Reinhard-Wirtgen-</w:t>
          </w:r>
          <w:proofErr w:type="spellStart"/>
          <w:r>
            <w:rPr>
              <w:szCs w:val="20"/>
              <w:lang w:val="it-IT"/>
            </w:rPr>
            <w:t>Str</w:t>
          </w:r>
          <w:proofErr w:type="spellEnd"/>
          <w:r>
            <w:rPr>
              <w:szCs w:val="20"/>
              <w:lang w:val="it-IT"/>
            </w:rPr>
            <w:t xml:space="preserve">. 2 · D-53578 </w:t>
          </w:r>
          <w:proofErr w:type="spellStart"/>
          <w:r>
            <w:rPr>
              <w:szCs w:val="20"/>
              <w:lang w:val="it-IT"/>
            </w:rPr>
            <w:t>Windhagen</w:t>
          </w:r>
          <w:proofErr w:type="spellEnd"/>
          <w:r>
            <w:rPr>
              <w:szCs w:val="20"/>
              <w:lang w:val="it-IT"/>
            </w:rPr>
            <w:t xml:space="preserve"> · T: +49 26 45 / 131 0</w:t>
          </w:r>
        </w:p>
      </w:tc>
    </w:tr>
  </w:tbl>
  <w:p w14:paraId="732BEB33" w14:textId="77777777" w:rsidR="00533132" w:rsidRDefault="00BD5391">
    <w:pPr>
      <w:pStyle w:val="Fuzeile"/>
    </w:pPr>
    <w:r>
      <w:rPr>
        <w:noProof/>
        <w:lang w:val="it-IT"/>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7B732" w14:textId="77777777" w:rsidR="00F17DDE" w:rsidRDefault="00F17DDE" w:rsidP="00E55534">
      <w:r>
        <w:separator/>
      </w:r>
    </w:p>
  </w:footnote>
  <w:footnote w:type="continuationSeparator" w:id="0">
    <w:p w14:paraId="00C93EC8" w14:textId="77777777" w:rsidR="00F17DDE" w:rsidRDefault="00F17DD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2E09" w14:textId="0DEB1EF1" w:rsidR="00A40E62" w:rsidRDefault="00696417">
    <w:pPr>
      <w:pStyle w:val="Kopfzeile"/>
    </w:pPr>
    <w:r>
      <w:rPr>
        <w:noProof/>
        <w:lang w:val="it-IT"/>
      </w:rPr>
      <mc:AlternateContent>
        <mc:Choice Requires="wps">
          <w:drawing>
            <wp:anchor distT="0" distB="0" distL="0" distR="0" simplePos="0" relativeHeight="251662336" behindDoc="0" locked="0" layoutInCell="1" allowOverlap="1" wp14:anchorId="100EC052" wp14:editId="58A19D48">
              <wp:simplePos x="635" y="635"/>
              <wp:positionH relativeFrom="rightMargin">
                <wp:align>right</wp:align>
              </wp:positionH>
              <wp:positionV relativeFrom="paragraph">
                <wp:posOffset>635</wp:posOffset>
              </wp:positionV>
              <wp:extent cx="443865" cy="443865"/>
              <wp:effectExtent l="0" t="0" r="0" b="16510"/>
              <wp:wrapSquare wrapText="bothSides"/>
              <wp:docPr id="16" name="Textfeld 16"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9D6B6CF" w14:textId="6D301FE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00EC052" id="_x0000_t202" coordsize="21600,21600" o:spt="202" path="m,l,21600r21600,l21600,xe">
              <v:stroke joinstyle="miter"/>
              <v:path gradientshapeok="t" o:connecttype="rect"/>
            </v:shapetype>
            <v:shape id="Textfeld 16"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9D6B6CF" w14:textId="6D301FE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451D011" w:rsidR="00533132" w:rsidRPr="00533132" w:rsidRDefault="00696417" w:rsidP="00533132">
    <w:pPr>
      <w:pStyle w:val="Kopfzeile"/>
    </w:pPr>
    <w:r>
      <w:rPr>
        <w:noProof/>
        <w:lang w:val="it-IT"/>
      </w:rPr>
      <mc:AlternateContent>
        <mc:Choice Requires="wps">
          <w:drawing>
            <wp:anchor distT="0" distB="0" distL="0" distR="0" simplePos="0" relativeHeight="251663360" behindDoc="0" locked="0" layoutInCell="1" allowOverlap="1" wp14:anchorId="51A7BFEA" wp14:editId="1E7EE520">
              <wp:simplePos x="752475" y="447675"/>
              <wp:positionH relativeFrom="rightMargin">
                <wp:align>right</wp:align>
              </wp:positionH>
              <wp:positionV relativeFrom="paragraph">
                <wp:posOffset>635</wp:posOffset>
              </wp:positionV>
              <wp:extent cx="443865" cy="443865"/>
              <wp:effectExtent l="0" t="0" r="0" b="16510"/>
              <wp:wrapSquare wrapText="bothSides"/>
              <wp:docPr id="17" name="Textfeld 1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1BB04F5" w14:textId="4EB9F748"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1A7BFEA" id="_x0000_t202" coordsize="21600,21600" o:spt="202" path="m,l,21600r21600,l21600,xe">
              <v:stroke joinstyle="miter"/>
              <v:path gradientshapeok="t" o:connecttype="rect"/>
            </v:shapetype>
            <v:shape id="Textfeld 17"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11BB04F5" w14:textId="4EB9F748"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r>
      <w:rPr>
        <w:noProof/>
        <w:lang w:val="it-IT"/>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ello Comunicato stam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09D3625A" w:rsidR="00533132" w:rsidRDefault="00696417">
    <w:pPr>
      <w:pStyle w:val="Kopfzeile"/>
    </w:pPr>
    <w:r>
      <w:rPr>
        <w:noProof/>
        <w:lang w:val="it-IT"/>
      </w:rPr>
      <mc:AlternateContent>
        <mc:Choice Requires="wps">
          <w:drawing>
            <wp:anchor distT="0" distB="0" distL="0" distR="0" simplePos="0" relativeHeight="251661312" behindDoc="0" locked="0" layoutInCell="1" allowOverlap="1" wp14:anchorId="0D70DC28" wp14:editId="2B70F56C">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D7D0B2E" w14:textId="0122BF2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70DC28"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3D7D0B2E" w14:textId="0122BF2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r>
      <w:rPr>
        <w:noProof/>
        <w:lang w:val="it-IT"/>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it-IT"/>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it-IT"/>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3242AD2"/>
    <w:multiLevelType w:val="hybridMultilevel"/>
    <w:tmpl w:val="16422DC8"/>
    <w:lvl w:ilvl="0" w:tplc="676403CC">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780808350">
    <w:abstractNumId w:val="9"/>
  </w:num>
  <w:num w:numId="2" w16cid:durableId="1363895037">
    <w:abstractNumId w:val="9"/>
  </w:num>
  <w:num w:numId="3" w16cid:durableId="957101129">
    <w:abstractNumId w:val="9"/>
  </w:num>
  <w:num w:numId="4" w16cid:durableId="1479418554">
    <w:abstractNumId w:val="9"/>
  </w:num>
  <w:num w:numId="5" w16cid:durableId="1926962814">
    <w:abstractNumId w:val="9"/>
  </w:num>
  <w:num w:numId="6" w16cid:durableId="1885824566">
    <w:abstractNumId w:val="2"/>
  </w:num>
  <w:num w:numId="7" w16cid:durableId="425923375">
    <w:abstractNumId w:val="2"/>
  </w:num>
  <w:num w:numId="8" w16cid:durableId="1950353379">
    <w:abstractNumId w:val="2"/>
  </w:num>
  <w:num w:numId="9" w16cid:durableId="2132477639">
    <w:abstractNumId w:val="2"/>
  </w:num>
  <w:num w:numId="10" w16cid:durableId="978732862">
    <w:abstractNumId w:val="2"/>
  </w:num>
  <w:num w:numId="11" w16cid:durableId="375467507">
    <w:abstractNumId w:val="5"/>
  </w:num>
  <w:num w:numId="12" w16cid:durableId="1764454216">
    <w:abstractNumId w:val="5"/>
  </w:num>
  <w:num w:numId="13" w16cid:durableId="2084712772">
    <w:abstractNumId w:val="4"/>
  </w:num>
  <w:num w:numId="14" w16cid:durableId="2038500184">
    <w:abstractNumId w:val="4"/>
  </w:num>
  <w:num w:numId="15" w16cid:durableId="1989050198">
    <w:abstractNumId w:val="4"/>
  </w:num>
  <w:num w:numId="16" w16cid:durableId="524098840">
    <w:abstractNumId w:val="4"/>
  </w:num>
  <w:num w:numId="17" w16cid:durableId="148374190">
    <w:abstractNumId w:val="4"/>
  </w:num>
  <w:num w:numId="18" w16cid:durableId="263658082">
    <w:abstractNumId w:val="1"/>
  </w:num>
  <w:num w:numId="19" w16cid:durableId="403795525">
    <w:abstractNumId w:val="3"/>
  </w:num>
  <w:num w:numId="20" w16cid:durableId="1563563076">
    <w:abstractNumId w:val="8"/>
  </w:num>
  <w:num w:numId="21" w16cid:durableId="21459249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54198097">
    <w:abstractNumId w:val="0"/>
  </w:num>
  <w:num w:numId="23" w16cid:durableId="1858005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6686199">
    <w:abstractNumId w:val="6"/>
  </w:num>
  <w:num w:numId="25" w16cid:durableId="7992271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328561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745C"/>
    <w:rsid w:val="000148B3"/>
    <w:rsid w:val="00020E65"/>
    <w:rsid w:val="00040087"/>
    <w:rsid w:val="00042106"/>
    <w:rsid w:val="0004479F"/>
    <w:rsid w:val="0005285B"/>
    <w:rsid w:val="00055529"/>
    <w:rsid w:val="00066793"/>
    <w:rsid w:val="00066D09"/>
    <w:rsid w:val="0007706F"/>
    <w:rsid w:val="0008432D"/>
    <w:rsid w:val="00091312"/>
    <w:rsid w:val="0009665C"/>
    <w:rsid w:val="000A36D9"/>
    <w:rsid w:val="000A3EEE"/>
    <w:rsid w:val="000D15C3"/>
    <w:rsid w:val="000E24F8"/>
    <w:rsid w:val="000E5738"/>
    <w:rsid w:val="000F2DD1"/>
    <w:rsid w:val="000F4FF6"/>
    <w:rsid w:val="00103205"/>
    <w:rsid w:val="0011795C"/>
    <w:rsid w:val="0012026F"/>
    <w:rsid w:val="00124831"/>
    <w:rsid w:val="0012674E"/>
    <w:rsid w:val="00130601"/>
    <w:rsid w:val="00132055"/>
    <w:rsid w:val="00140BDD"/>
    <w:rsid w:val="00151530"/>
    <w:rsid w:val="001613A6"/>
    <w:rsid w:val="001614F0"/>
    <w:rsid w:val="001616F4"/>
    <w:rsid w:val="00177B3A"/>
    <w:rsid w:val="0018021A"/>
    <w:rsid w:val="00194FB1"/>
    <w:rsid w:val="001A1DE8"/>
    <w:rsid w:val="001A6A9A"/>
    <w:rsid w:val="001A6BD8"/>
    <w:rsid w:val="001B16BB"/>
    <w:rsid w:val="001B5A7B"/>
    <w:rsid w:val="001C1A3E"/>
    <w:rsid w:val="001D0CB5"/>
    <w:rsid w:val="001E151C"/>
    <w:rsid w:val="001E1AD1"/>
    <w:rsid w:val="001E50EC"/>
    <w:rsid w:val="001F1D2A"/>
    <w:rsid w:val="001F6B0C"/>
    <w:rsid w:val="001F7150"/>
    <w:rsid w:val="00217B9D"/>
    <w:rsid w:val="00233CB0"/>
    <w:rsid w:val="00234989"/>
    <w:rsid w:val="00253A2E"/>
    <w:rsid w:val="00256E74"/>
    <w:rsid w:val="002603EC"/>
    <w:rsid w:val="00265CAF"/>
    <w:rsid w:val="00272351"/>
    <w:rsid w:val="00273634"/>
    <w:rsid w:val="00275BC2"/>
    <w:rsid w:val="0029634D"/>
    <w:rsid w:val="002C5E48"/>
    <w:rsid w:val="002C7D0B"/>
    <w:rsid w:val="002D065C"/>
    <w:rsid w:val="002D0780"/>
    <w:rsid w:val="002D1DBD"/>
    <w:rsid w:val="002D2EE5"/>
    <w:rsid w:val="002E354E"/>
    <w:rsid w:val="002E765F"/>
    <w:rsid w:val="002F108B"/>
    <w:rsid w:val="002F5818"/>
    <w:rsid w:val="0030316D"/>
    <w:rsid w:val="00310896"/>
    <w:rsid w:val="0032774C"/>
    <w:rsid w:val="00332B24"/>
    <w:rsid w:val="0034191A"/>
    <w:rsid w:val="00343CC7"/>
    <w:rsid w:val="0036561D"/>
    <w:rsid w:val="003665BE"/>
    <w:rsid w:val="0036743C"/>
    <w:rsid w:val="0036791D"/>
    <w:rsid w:val="00384A08"/>
    <w:rsid w:val="003967E5"/>
    <w:rsid w:val="003A753A"/>
    <w:rsid w:val="003B6A35"/>
    <w:rsid w:val="003E1CB6"/>
    <w:rsid w:val="003E3CF6"/>
    <w:rsid w:val="003E759F"/>
    <w:rsid w:val="003E7853"/>
    <w:rsid w:val="00400FD9"/>
    <w:rsid w:val="004016F7"/>
    <w:rsid w:val="00403373"/>
    <w:rsid w:val="00406C81"/>
    <w:rsid w:val="00407E4E"/>
    <w:rsid w:val="00412545"/>
    <w:rsid w:val="00426B30"/>
    <w:rsid w:val="00430098"/>
    <w:rsid w:val="00430BB0"/>
    <w:rsid w:val="00442278"/>
    <w:rsid w:val="00476100"/>
    <w:rsid w:val="004802E3"/>
    <w:rsid w:val="00487BFC"/>
    <w:rsid w:val="004B0AA7"/>
    <w:rsid w:val="004B0B2D"/>
    <w:rsid w:val="004B6341"/>
    <w:rsid w:val="004D23D0"/>
    <w:rsid w:val="004D2BE0"/>
    <w:rsid w:val="004E6EF5"/>
    <w:rsid w:val="005040C9"/>
    <w:rsid w:val="00506409"/>
    <w:rsid w:val="00527FE1"/>
    <w:rsid w:val="00530E32"/>
    <w:rsid w:val="00533132"/>
    <w:rsid w:val="005649F4"/>
    <w:rsid w:val="0056595A"/>
    <w:rsid w:val="005710C8"/>
    <w:rsid w:val="005711A3"/>
    <w:rsid w:val="00571A5C"/>
    <w:rsid w:val="00573B2B"/>
    <w:rsid w:val="005769EF"/>
    <w:rsid w:val="005776E9"/>
    <w:rsid w:val="0058443C"/>
    <w:rsid w:val="005A06B5"/>
    <w:rsid w:val="005A4F04"/>
    <w:rsid w:val="005B5793"/>
    <w:rsid w:val="005D7DD7"/>
    <w:rsid w:val="00600D40"/>
    <w:rsid w:val="00605DF2"/>
    <w:rsid w:val="006063D4"/>
    <w:rsid w:val="00613489"/>
    <w:rsid w:val="00615553"/>
    <w:rsid w:val="006330A2"/>
    <w:rsid w:val="00634D99"/>
    <w:rsid w:val="00642BC1"/>
    <w:rsid w:val="00642EB6"/>
    <w:rsid w:val="006433E2"/>
    <w:rsid w:val="00651E5D"/>
    <w:rsid w:val="00682B1A"/>
    <w:rsid w:val="00690D7C"/>
    <w:rsid w:val="00693907"/>
    <w:rsid w:val="00696417"/>
    <w:rsid w:val="006A3907"/>
    <w:rsid w:val="006A4DE6"/>
    <w:rsid w:val="006B3EEC"/>
    <w:rsid w:val="006D7EAC"/>
    <w:rsid w:val="006E0104"/>
    <w:rsid w:val="006F7602"/>
    <w:rsid w:val="00706E32"/>
    <w:rsid w:val="00722A17"/>
    <w:rsid w:val="00723F4F"/>
    <w:rsid w:val="0074130B"/>
    <w:rsid w:val="00755AE0"/>
    <w:rsid w:val="0075761B"/>
    <w:rsid w:val="00757B83"/>
    <w:rsid w:val="00791A69"/>
    <w:rsid w:val="00794830"/>
    <w:rsid w:val="00797CAA"/>
    <w:rsid w:val="007B4A32"/>
    <w:rsid w:val="007C2658"/>
    <w:rsid w:val="007D40B2"/>
    <w:rsid w:val="007D59A2"/>
    <w:rsid w:val="007E20D0"/>
    <w:rsid w:val="007E3DAB"/>
    <w:rsid w:val="007F752D"/>
    <w:rsid w:val="008053B3"/>
    <w:rsid w:val="00816F91"/>
    <w:rsid w:val="00820315"/>
    <w:rsid w:val="00821D93"/>
    <w:rsid w:val="00832921"/>
    <w:rsid w:val="008427F2"/>
    <w:rsid w:val="00843B45"/>
    <w:rsid w:val="00851843"/>
    <w:rsid w:val="00863129"/>
    <w:rsid w:val="00866830"/>
    <w:rsid w:val="008755E5"/>
    <w:rsid w:val="008813C6"/>
    <w:rsid w:val="008906E9"/>
    <w:rsid w:val="00892F6F"/>
    <w:rsid w:val="00896F7E"/>
    <w:rsid w:val="008C2A29"/>
    <w:rsid w:val="008C2DB2"/>
    <w:rsid w:val="008D770E"/>
    <w:rsid w:val="008F4A3B"/>
    <w:rsid w:val="0090337E"/>
    <w:rsid w:val="00915993"/>
    <w:rsid w:val="0092522B"/>
    <w:rsid w:val="009328FA"/>
    <w:rsid w:val="00936A78"/>
    <w:rsid w:val="0094155B"/>
    <w:rsid w:val="00943606"/>
    <w:rsid w:val="00952853"/>
    <w:rsid w:val="00961EE1"/>
    <w:rsid w:val="009634DC"/>
    <w:rsid w:val="009646E4"/>
    <w:rsid w:val="00977EC3"/>
    <w:rsid w:val="0098009E"/>
    <w:rsid w:val="009B211F"/>
    <w:rsid w:val="009B7C05"/>
    <w:rsid w:val="009C2378"/>
    <w:rsid w:val="009C5A77"/>
    <w:rsid w:val="009C5D99"/>
    <w:rsid w:val="009D016F"/>
    <w:rsid w:val="009D7E60"/>
    <w:rsid w:val="009E251D"/>
    <w:rsid w:val="009F10A8"/>
    <w:rsid w:val="009F4627"/>
    <w:rsid w:val="00A02F49"/>
    <w:rsid w:val="00A06278"/>
    <w:rsid w:val="00A119E2"/>
    <w:rsid w:val="00A1289F"/>
    <w:rsid w:val="00A171F4"/>
    <w:rsid w:val="00A1772D"/>
    <w:rsid w:val="00A177B2"/>
    <w:rsid w:val="00A24EFC"/>
    <w:rsid w:val="00A27B56"/>
    <w:rsid w:val="00A40E62"/>
    <w:rsid w:val="00A47556"/>
    <w:rsid w:val="00A51F29"/>
    <w:rsid w:val="00A56A89"/>
    <w:rsid w:val="00A66ECA"/>
    <w:rsid w:val="00A71CF2"/>
    <w:rsid w:val="00A85D72"/>
    <w:rsid w:val="00A85FF2"/>
    <w:rsid w:val="00A9565F"/>
    <w:rsid w:val="00A977CE"/>
    <w:rsid w:val="00AB52F9"/>
    <w:rsid w:val="00AB6542"/>
    <w:rsid w:val="00AB65B9"/>
    <w:rsid w:val="00AC5B80"/>
    <w:rsid w:val="00AD131F"/>
    <w:rsid w:val="00AD2A2A"/>
    <w:rsid w:val="00AD32D5"/>
    <w:rsid w:val="00AD70E4"/>
    <w:rsid w:val="00AF3B3A"/>
    <w:rsid w:val="00AF4E8E"/>
    <w:rsid w:val="00AF6569"/>
    <w:rsid w:val="00B06265"/>
    <w:rsid w:val="00B14723"/>
    <w:rsid w:val="00B155B0"/>
    <w:rsid w:val="00B160F9"/>
    <w:rsid w:val="00B42872"/>
    <w:rsid w:val="00B5232A"/>
    <w:rsid w:val="00B55310"/>
    <w:rsid w:val="00B6138E"/>
    <w:rsid w:val="00B74F34"/>
    <w:rsid w:val="00B75188"/>
    <w:rsid w:val="00B85BDB"/>
    <w:rsid w:val="00B90F78"/>
    <w:rsid w:val="00BB34DD"/>
    <w:rsid w:val="00BD1058"/>
    <w:rsid w:val="00BD5391"/>
    <w:rsid w:val="00BD764C"/>
    <w:rsid w:val="00BF56B2"/>
    <w:rsid w:val="00BF5CD6"/>
    <w:rsid w:val="00C02B92"/>
    <w:rsid w:val="00C055AB"/>
    <w:rsid w:val="00C05746"/>
    <w:rsid w:val="00C11F95"/>
    <w:rsid w:val="00C136DF"/>
    <w:rsid w:val="00C16524"/>
    <w:rsid w:val="00C33978"/>
    <w:rsid w:val="00C36869"/>
    <w:rsid w:val="00C37F49"/>
    <w:rsid w:val="00C40627"/>
    <w:rsid w:val="00C42C59"/>
    <w:rsid w:val="00C457C3"/>
    <w:rsid w:val="00C50CB6"/>
    <w:rsid w:val="00C644CA"/>
    <w:rsid w:val="00C73005"/>
    <w:rsid w:val="00C85E18"/>
    <w:rsid w:val="00C95D02"/>
    <w:rsid w:val="00CA4A09"/>
    <w:rsid w:val="00CC787C"/>
    <w:rsid w:val="00CF36C9"/>
    <w:rsid w:val="00D00EC4"/>
    <w:rsid w:val="00D02017"/>
    <w:rsid w:val="00D10C6F"/>
    <w:rsid w:val="00D166AC"/>
    <w:rsid w:val="00D3141A"/>
    <w:rsid w:val="00D36BA2"/>
    <w:rsid w:val="00D37CF4"/>
    <w:rsid w:val="00D4487C"/>
    <w:rsid w:val="00D5734A"/>
    <w:rsid w:val="00D65152"/>
    <w:rsid w:val="00D95EAF"/>
    <w:rsid w:val="00DA0992"/>
    <w:rsid w:val="00DA0FAD"/>
    <w:rsid w:val="00DB4BB0"/>
    <w:rsid w:val="00DE461D"/>
    <w:rsid w:val="00E04039"/>
    <w:rsid w:val="00E14608"/>
    <w:rsid w:val="00E21E67"/>
    <w:rsid w:val="00E30EBF"/>
    <w:rsid w:val="00E316C0"/>
    <w:rsid w:val="00E52D70"/>
    <w:rsid w:val="00E55534"/>
    <w:rsid w:val="00E7116D"/>
    <w:rsid w:val="00E85732"/>
    <w:rsid w:val="00E914D1"/>
    <w:rsid w:val="00E960D8"/>
    <w:rsid w:val="00EF0329"/>
    <w:rsid w:val="00EF3846"/>
    <w:rsid w:val="00EF512B"/>
    <w:rsid w:val="00F047EB"/>
    <w:rsid w:val="00F17DDE"/>
    <w:rsid w:val="00F20920"/>
    <w:rsid w:val="00F23212"/>
    <w:rsid w:val="00F33B16"/>
    <w:rsid w:val="00F34070"/>
    <w:rsid w:val="00F353EA"/>
    <w:rsid w:val="00F56318"/>
    <w:rsid w:val="00F56CC4"/>
    <w:rsid w:val="00F72512"/>
    <w:rsid w:val="00F75B79"/>
    <w:rsid w:val="00F82525"/>
    <w:rsid w:val="00F833AC"/>
    <w:rsid w:val="00F97FEA"/>
    <w:rsid w:val="00FB60E1"/>
    <w:rsid w:val="00FD3768"/>
    <w:rsid w:val="00FD6696"/>
    <w:rsid w:val="00FE3E21"/>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Listenabsatz">
    <w:name w:val="List Paragraph"/>
    <w:basedOn w:val="Standard"/>
    <w:uiPriority w:val="34"/>
    <w:qFormat/>
    <w:rsid w:val="004B0B2D"/>
    <w:pPr>
      <w:spacing w:after="200"/>
      <w:ind w:left="720"/>
      <w:contextualSpacing/>
    </w:pPr>
    <w:rPr>
      <w:rFonts w:asciiTheme="minorHAnsi" w:eastAsiaTheme="minorHAnsi" w:hAnsiTheme="minorHAnsi" w:cstheme="minorBidi"/>
      <w:sz w:val="22"/>
      <w:szCs w:val="22"/>
    </w:rPr>
  </w:style>
  <w:style w:type="paragraph" w:styleId="StandardWeb">
    <w:name w:val="Normal (Web)"/>
    <w:basedOn w:val="Standard"/>
    <w:uiPriority w:val="99"/>
    <w:semiHidden/>
    <w:unhideWhenUsed/>
    <w:rsid w:val="000F2DD1"/>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AB6542"/>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3371366">
      <w:bodyDiv w:val="1"/>
      <w:marLeft w:val="0"/>
      <w:marRight w:val="0"/>
      <w:marTop w:val="0"/>
      <w:marBottom w:val="0"/>
      <w:divBdr>
        <w:top w:val="none" w:sz="0" w:space="0" w:color="auto"/>
        <w:left w:val="none" w:sz="0" w:space="0" w:color="auto"/>
        <w:bottom w:val="none" w:sz="0" w:space="0" w:color="auto"/>
        <w:right w:val="none" w:sz="0" w:space="0" w:color="auto"/>
      </w:divBdr>
    </w:div>
    <w:div w:id="1178889774">
      <w:bodyDiv w:val="1"/>
      <w:marLeft w:val="0"/>
      <w:marRight w:val="0"/>
      <w:marTop w:val="0"/>
      <w:marBottom w:val="0"/>
      <w:divBdr>
        <w:top w:val="none" w:sz="0" w:space="0" w:color="auto"/>
        <w:left w:val="none" w:sz="0" w:space="0" w:color="auto"/>
        <w:bottom w:val="none" w:sz="0" w:space="0" w:color="auto"/>
        <w:right w:val="none" w:sz="0" w:space="0" w:color="auto"/>
      </w:divBdr>
    </w:div>
    <w:div w:id="1201475590">
      <w:bodyDiv w:val="1"/>
      <w:marLeft w:val="0"/>
      <w:marRight w:val="0"/>
      <w:marTop w:val="0"/>
      <w:marBottom w:val="0"/>
      <w:divBdr>
        <w:top w:val="none" w:sz="0" w:space="0" w:color="auto"/>
        <w:left w:val="none" w:sz="0" w:space="0" w:color="auto"/>
        <w:bottom w:val="none" w:sz="0" w:space="0" w:color="auto"/>
        <w:right w:val="none" w:sz="0" w:space="0" w:color="auto"/>
      </w:divBdr>
    </w:div>
    <w:div w:id="214665468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AE49BC-A6DB-4B02-808C-8D274D276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731</Words>
  <Characters>4607</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5328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2</cp:revision>
  <cp:lastPrinted>2022-04-19T11:26:00Z</cp:lastPrinted>
  <dcterms:created xsi:type="dcterms:W3CDTF">2023-05-10T07:54:00Z</dcterms:created>
  <dcterms:modified xsi:type="dcterms:W3CDTF">2023-05-10T07:54:00Z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d,10,11</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2022-04-27T08:36:09Z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e84233d9-6b8a-4bf8-ab04-834edb678e18</vt:lpwstr>
  </property>
  <property fmtid="{D5CDD505-2E9C-101B-9397-08002B2CF9AE}" pid="11" name="MSIP_Label_df1a195f-122b-42dc-a2d3-71a1903dcdac_ContentBits">
    <vt:lpwstr>1</vt:lpwstr>
  </property>
</Properties>
</file>